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="007A027E" w:rsidRPr="00490C64">
        <w:rPr>
          <w:rFonts w:eastAsiaTheme="minorHAnsi" w:cstheme="minorBidi"/>
          <w:sz w:val="22"/>
          <w:szCs w:val="22"/>
          <w:lang w:eastAsia="en-US"/>
        </w:rPr>
        <w:t>9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proofErr w:type="gramEnd"/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__________________________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</w:t>
      </w:r>
      <w:proofErr w:type="gramStart"/>
      <w:r w:rsidR="00056F53">
        <w:rPr>
          <w:rFonts w:eastAsiaTheme="minorHAnsi" w:cstheme="minorBidi"/>
          <w:sz w:val="22"/>
          <w:szCs w:val="22"/>
          <w:lang w:eastAsia="en-US"/>
        </w:rPr>
        <w:t>т(</w:t>
      </w:r>
      <w:proofErr w:type="gramEnd"/>
      <w:r w:rsidR="00056F53">
        <w:rPr>
          <w:rFonts w:eastAsiaTheme="minorHAnsi" w:cstheme="minorBidi"/>
          <w:sz w:val="22"/>
          <w:szCs w:val="22"/>
          <w:lang w:eastAsia="en-US"/>
        </w:rPr>
        <w:t>услуг)</w:t>
      </w:r>
      <w:bookmarkStart w:id="9" w:name="_GoBack"/>
      <w:bookmarkEnd w:id="9"/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 xml:space="preserve">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  <w:proofErr w:type="gramEnd"/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3.1.9.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>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2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3.1.13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 xml:space="preserve"> О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3.1.14. Субподрядчик обязуется письменно оповещать Генподрядчика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>о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>согласно Перечня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одрядчику необходимую для выполнения работ документацию и иные исходные данные в течение </w:t>
      </w:r>
      <w:r w:rsidR="00056F53">
        <w:rPr>
          <w:rFonts w:eastAsiaTheme="minorHAnsi" w:cstheme="minorBidi"/>
          <w:sz w:val="22"/>
          <w:szCs w:val="22"/>
          <w:lang w:eastAsia="en-US"/>
        </w:rPr>
        <w:t>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рабочих дней со дня по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лучения письменного запроса от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3.2.5.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>Оплатить стоимость выполненных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proofErr w:type="gramStart"/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</w:t>
      </w:r>
      <w:proofErr w:type="gramEnd"/>
      <w:r w:rsidR="00D52CEC" w:rsidRPr="00490C64">
        <w:rPr>
          <w:rFonts w:eastAsiaTheme="minorHAnsi" w:cstheme="minorBidi"/>
          <w:sz w:val="22"/>
          <w:szCs w:val="22"/>
          <w:lang w:eastAsia="en-US"/>
        </w:rPr>
        <w:t xml:space="preserve">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>составляющем</w:t>
      </w:r>
      <w:proofErr w:type="gram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 xml:space="preserve"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</w:t>
      </w:r>
      <w:proofErr w:type="gramStart"/>
      <w:r w:rsidRPr="00490C64">
        <w:rPr>
          <w:sz w:val="22"/>
          <w:szCs w:val="22"/>
        </w:rPr>
        <w:t>Перечень документации, подлежащий оформлению и сдаче Субподрядчиком Генподрядчику на отдельных этапах  выполнения и окончания договора определяются</w:t>
      </w:r>
      <w:proofErr w:type="gramEnd"/>
      <w:r w:rsidRPr="00490C64">
        <w:rPr>
          <w:sz w:val="22"/>
          <w:szCs w:val="22"/>
        </w:rPr>
        <w:t xml:space="preserve">  заданием (Приложение №1</w:t>
      </w:r>
      <w:r w:rsidR="006A762B" w:rsidRPr="00490C64">
        <w:rPr>
          <w:sz w:val="22"/>
          <w:szCs w:val="22"/>
        </w:rPr>
        <w:t>.</w:t>
      </w:r>
      <w:r w:rsidR="002A2240" w:rsidRPr="00490C64">
        <w:rPr>
          <w:sz w:val="22"/>
          <w:szCs w:val="22"/>
        </w:rPr>
        <w:t>1, 1.2, 1.3, 1.4, 1.5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</w:t>
      </w:r>
      <w:proofErr w:type="gramStart"/>
      <w:r w:rsidRPr="00490C64">
        <w:rPr>
          <w:sz w:val="22"/>
          <w:szCs w:val="22"/>
        </w:rPr>
        <w:t>оплатить ее стоимость согласно</w:t>
      </w:r>
      <w:proofErr w:type="gramEnd"/>
      <w:r w:rsidRPr="00490C64">
        <w:rPr>
          <w:sz w:val="22"/>
          <w:szCs w:val="22"/>
        </w:rPr>
        <w:t xml:space="preserve">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</w:t>
      </w:r>
      <w:proofErr w:type="gramStart"/>
      <w:r w:rsidRPr="00490C64">
        <w:rPr>
          <w:sz w:val="22"/>
          <w:szCs w:val="22"/>
        </w:rPr>
        <w:t>в</w:t>
      </w:r>
      <w:proofErr w:type="gramEnd"/>
      <w:r w:rsidRPr="00490C64">
        <w:rPr>
          <w:sz w:val="22"/>
          <w:szCs w:val="22"/>
        </w:rPr>
        <w:t xml:space="preserve"> </w:t>
      </w:r>
      <w:r w:rsidR="00DB66E7" w:rsidRPr="00DB66E7">
        <w:rPr>
          <w:color w:val="0000FF"/>
          <w:sz w:val="22"/>
          <w:szCs w:val="22"/>
        </w:rPr>
        <w:t xml:space="preserve">____ </w:t>
      </w:r>
      <w:proofErr w:type="gramStart"/>
      <w:r w:rsidR="00DB66E7" w:rsidRPr="00DB66E7">
        <w:rPr>
          <w:color w:val="0000FF"/>
          <w:sz w:val="22"/>
          <w:szCs w:val="22"/>
        </w:rPr>
        <w:t>экземпляров</w:t>
      </w:r>
      <w:proofErr w:type="gramEnd"/>
      <w:r w:rsidR="00DB66E7" w:rsidRPr="00DB66E7">
        <w:rPr>
          <w:color w:val="0000FF"/>
          <w:sz w:val="22"/>
          <w:szCs w:val="22"/>
        </w:rPr>
        <w:t xml:space="preserve">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lastRenderedPageBreak/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 xml:space="preserve"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</w:t>
      </w:r>
      <w:proofErr w:type="gramStart"/>
      <w:r w:rsidR="005D067D" w:rsidRPr="00490C64">
        <w:rPr>
          <w:bCs/>
          <w:sz w:val="22"/>
          <w:szCs w:val="22"/>
        </w:rPr>
        <w:t>своими</w:t>
      </w:r>
      <w:proofErr w:type="gramEnd"/>
      <w:r w:rsidR="005D067D" w:rsidRPr="00490C64">
        <w:rPr>
          <w:bCs/>
          <w:sz w:val="22"/>
          <w:szCs w:val="22"/>
        </w:rPr>
        <w:t xml:space="preserve"> </w:t>
      </w:r>
      <w:proofErr w:type="spellStart"/>
      <w:r w:rsidR="005D067D" w:rsidRPr="00490C64">
        <w:rPr>
          <w:bCs/>
          <w:sz w:val="22"/>
          <w:szCs w:val="22"/>
        </w:rPr>
        <w:t>субподрядчикаами</w:t>
      </w:r>
      <w:proofErr w:type="spellEnd"/>
      <w:r w:rsidR="005D067D" w:rsidRPr="00490C64">
        <w:rPr>
          <w:bCs/>
          <w:sz w:val="22"/>
          <w:szCs w:val="22"/>
        </w:rPr>
        <w:t>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штраф в </w:t>
      </w:r>
      <w:proofErr w:type="gramStart"/>
      <w:r w:rsidRPr="00490C64">
        <w:rPr>
          <w:sz w:val="22"/>
          <w:szCs w:val="22"/>
        </w:rPr>
        <w:t>размере</w:t>
      </w:r>
      <w:proofErr w:type="gramEnd"/>
      <w:r w:rsidRPr="00490C64">
        <w:rPr>
          <w:sz w:val="22"/>
          <w:szCs w:val="22"/>
        </w:rPr>
        <w:t xml:space="preserve">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штраф в </w:t>
      </w:r>
      <w:proofErr w:type="gramStart"/>
      <w:r w:rsidRPr="00490C64">
        <w:rPr>
          <w:sz w:val="22"/>
          <w:szCs w:val="22"/>
        </w:rPr>
        <w:t>размере</w:t>
      </w:r>
      <w:proofErr w:type="gramEnd"/>
      <w:r w:rsidRPr="00490C64">
        <w:rPr>
          <w:sz w:val="22"/>
          <w:szCs w:val="22"/>
        </w:rPr>
        <w:t xml:space="preserve">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 xml:space="preserve">8.1. </w:t>
      </w:r>
      <w:proofErr w:type="gramStart"/>
      <w:r w:rsidRPr="00490C64">
        <w:rPr>
          <w:sz w:val="22"/>
          <w:szCs w:val="22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</w:t>
      </w:r>
      <w:proofErr w:type="gramEnd"/>
      <w:r w:rsidRPr="00490C64">
        <w:rPr>
          <w:sz w:val="22"/>
          <w:szCs w:val="22"/>
        </w:rPr>
        <w:t xml:space="preserve">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490C64">
        <w:rPr>
          <w:bCs/>
          <w:sz w:val="22"/>
          <w:szCs w:val="22"/>
        </w:rPr>
        <w:t>Неизвещение</w:t>
      </w:r>
      <w:proofErr w:type="spellEnd"/>
      <w:r w:rsidRPr="00490C64">
        <w:rPr>
          <w:bCs/>
          <w:sz w:val="22"/>
          <w:szCs w:val="22"/>
        </w:rPr>
        <w:t xml:space="preserve">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</w:t>
      </w:r>
      <w:proofErr w:type="gramStart"/>
      <w:r w:rsidRPr="00490C64">
        <w:rPr>
          <w:sz w:val="22"/>
          <w:szCs w:val="22"/>
        </w:rPr>
        <w:t>требования</w:t>
      </w:r>
      <w:proofErr w:type="gramEnd"/>
      <w:r w:rsidRPr="00490C64">
        <w:rPr>
          <w:sz w:val="22"/>
          <w:szCs w:val="22"/>
        </w:rPr>
        <w:t xml:space="preserve">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</w:t>
      </w:r>
      <w:proofErr w:type="gramStart"/>
      <w:r w:rsidR="000A2E7F" w:rsidRPr="00490C64">
        <w:rPr>
          <w:sz w:val="22"/>
          <w:szCs w:val="22"/>
        </w:rPr>
        <w:t xml:space="preserve"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  <w:proofErr w:type="gramEnd"/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.10. </w:t>
      </w:r>
      <w:proofErr w:type="gramStart"/>
      <w:r w:rsidRPr="00490C64">
        <w:rPr>
          <w:bCs/>
          <w:sz w:val="22"/>
          <w:szCs w:val="22"/>
        </w:rPr>
        <w:t>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  <w:proofErr w:type="gramEnd"/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 xml:space="preserve"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</w:t>
      </w:r>
      <w:proofErr w:type="gramStart"/>
      <w:r w:rsidRPr="00490C64">
        <w:rPr>
          <w:sz w:val="22"/>
          <w:szCs w:val="22"/>
        </w:rPr>
        <w:t>с даты получения</w:t>
      </w:r>
      <w:proofErr w:type="gramEnd"/>
      <w:r w:rsidRPr="00490C64">
        <w:rPr>
          <w:sz w:val="22"/>
          <w:szCs w:val="22"/>
        </w:rPr>
        <w:t xml:space="preserve">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Ind w:w="9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E8066B" w:rsidRPr="00490C64" w:rsidRDefault="00E8066B" w:rsidP="00E8066B">
            <w:pPr>
              <w:ind w:left="107"/>
              <w:jc w:val="both"/>
              <w:rPr>
                <w:sz w:val="22"/>
                <w:szCs w:val="22"/>
              </w:rPr>
            </w:pPr>
            <w:r w:rsidRPr="00490C64">
              <w:rPr>
                <w:rFonts w:eastAsia="Calibri"/>
                <w:sz w:val="22"/>
                <w:szCs w:val="22"/>
                <w:lang w:eastAsia="en-US"/>
              </w:rPr>
              <w:t xml:space="preserve">ИНН/КПП </w:t>
            </w:r>
            <w:r w:rsidRPr="00490C64">
              <w:rPr>
                <w:sz w:val="22"/>
                <w:szCs w:val="22"/>
              </w:rPr>
              <w:t>3811125944/381201001</w:t>
            </w:r>
          </w:p>
          <w:p w:rsidR="00E8066B" w:rsidRPr="00490C64" w:rsidRDefault="00E8066B" w:rsidP="00E8066B">
            <w:pPr>
              <w:spacing w:after="100" w:afterAutospacing="1" w:line="240" w:lineRule="atLeast"/>
              <w:ind w:left="10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490C64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490C64">
              <w:rPr>
                <w:rFonts w:eastAsia="Calibri"/>
                <w:sz w:val="22"/>
                <w:szCs w:val="22"/>
                <w:lang w:eastAsia="en-US"/>
              </w:rPr>
              <w:t>/с Иркутский филиал Банка «Союз» (АО), БИК 042520728</w:t>
            </w:r>
          </w:p>
          <w:p w:rsidR="00E8066B" w:rsidRPr="00490C64" w:rsidRDefault="00E8066B" w:rsidP="00E8066B">
            <w:pPr>
              <w:ind w:left="107"/>
              <w:jc w:val="both"/>
              <w:rPr>
                <w:sz w:val="22"/>
                <w:szCs w:val="22"/>
              </w:rPr>
            </w:pPr>
            <w:proofErr w:type="gramStart"/>
            <w:r w:rsidRPr="00490C64">
              <w:rPr>
                <w:rFonts w:eastAsia="Calibri"/>
                <w:sz w:val="22"/>
                <w:szCs w:val="22"/>
                <w:lang w:eastAsia="en-US"/>
              </w:rPr>
              <w:t>р</w:t>
            </w:r>
            <w:proofErr w:type="gramEnd"/>
            <w:r w:rsidRPr="00490C64">
              <w:rPr>
                <w:rFonts w:eastAsia="Calibri"/>
                <w:sz w:val="22"/>
                <w:szCs w:val="22"/>
                <w:lang w:eastAsia="en-US"/>
              </w:rPr>
              <w:t xml:space="preserve">/с </w:t>
            </w:r>
            <w:r w:rsidRPr="00490C64">
              <w:rPr>
                <w:sz w:val="22"/>
                <w:szCs w:val="22"/>
              </w:rPr>
              <w:t>40702810390040001989</w:t>
            </w:r>
          </w:p>
          <w:p w:rsidR="00E8066B" w:rsidRPr="00490C64" w:rsidRDefault="00E8066B" w:rsidP="00E8066B">
            <w:pPr>
              <w:ind w:left="107"/>
              <w:jc w:val="both"/>
              <w:rPr>
                <w:sz w:val="22"/>
                <w:szCs w:val="22"/>
              </w:rPr>
            </w:pPr>
            <w:r w:rsidRPr="00490C64">
              <w:rPr>
                <w:rFonts w:eastAsia="Calibri"/>
                <w:sz w:val="22"/>
                <w:szCs w:val="22"/>
                <w:lang w:eastAsia="en-US"/>
              </w:rPr>
              <w:t xml:space="preserve">к/с </w:t>
            </w:r>
            <w:r w:rsidRPr="00490C64">
              <w:rPr>
                <w:sz w:val="22"/>
                <w:szCs w:val="22"/>
              </w:rPr>
              <w:t>30101810300000000728</w:t>
            </w:r>
          </w:p>
          <w:p w:rsidR="00E8066B" w:rsidRPr="00490C64" w:rsidRDefault="00E8066B" w:rsidP="00E8066B">
            <w:pPr>
              <w:spacing w:after="100" w:afterAutospacing="1" w:line="240" w:lineRule="atLeast"/>
              <w:ind w:left="107"/>
              <w:contextualSpacing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490C6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Юридический адрес:</w:t>
            </w:r>
          </w:p>
          <w:p w:rsidR="00E8066B" w:rsidRPr="00490C64" w:rsidRDefault="00E8066B" w:rsidP="00E8066B">
            <w:pPr>
              <w:ind w:left="107"/>
              <w:jc w:val="both"/>
              <w:rPr>
                <w:sz w:val="22"/>
                <w:szCs w:val="22"/>
              </w:rPr>
            </w:pPr>
            <w:r w:rsidRPr="00490C64">
              <w:rPr>
                <w:sz w:val="22"/>
                <w:szCs w:val="22"/>
              </w:rPr>
              <w:t>664043, г. Иркутск, б. Рябикова д. 67,  пом.  27</w:t>
            </w:r>
          </w:p>
          <w:p w:rsidR="00E8066B" w:rsidRPr="00490C64" w:rsidRDefault="00E8066B" w:rsidP="00E8066B">
            <w:pPr>
              <w:ind w:left="107"/>
              <w:jc w:val="both"/>
              <w:rPr>
                <w:sz w:val="22"/>
                <w:szCs w:val="22"/>
              </w:rPr>
            </w:pPr>
            <w:r w:rsidRPr="00490C64">
              <w:rPr>
                <w:rFonts w:eastAsia="Calibri"/>
                <w:sz w:val="22"/>
                <w:szCs w:val="22"/>
                <w:lang w:eastAsia="en-US"/>
              </w:rPr>
              <w:t xml:space="preserve">Тел./факс (395-2) </w:t>
            </w:r>
            <w:r w:rsidRPr="00490C64">
              <w:rPr>
                <w:sz w:val="22"/>
                <w:szCs w:val="22"/>
              </w:rPr>
              <w:t>794-552, 794-575</w:t>
            </w:r>
          </w:p>
          <w:p w:rsidR="007C271F" w:rsidRPr="00490C64" w:rsidRDefault="00E8066B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</w:rPr>
              <w:t>irenpro@eurosib-eng.ru</w:t>
            </w: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</w:t>
            </w:r>
            <w:proofErr w:type="spellEnd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</w:t>
            </w:r>
            <w:proofErr w:type="spellEnd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3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AC79A7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AC79A7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iPriority="0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iPriority="0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Название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iPriority="0" w:unhideWhenUsed="1"/>
    <w:lsdException w:name="endnote reference" w:locked="1" w:unhideWhenUsed="1"/>
    <w:lsdException w:name="endnote text" w:locked="1" w:uiPriority="0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iPriority="0" w:unhideWhenUsed="1"/>
    <w:lsdException w:name="List Number 3" w:locked="1" w:uiPriority="0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1"/>
    <w:lsdException w:name="Body Text" w:locked="1" w:uiPriority="0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iPriority="0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Название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zakupki.gov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B6EE13-766B-4389-BC2A-06A5B701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3502</Words>
  <Characters>26120</Characters>
  <Application>Microsoft Office Word</Application>
  <DocSecurity>0</DocSecurity>
  <Lines>217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29563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Домбровский Игорь Алексеевич</cp:lastModifiedBy>
  <cp:revision>35</cp:revision>
  <cp:lastPrinted>2019-12-23T03:16:00Z</cp:lastPrinted>
  <dcterms:created xsi:type="dcterms:W3CDTF">2018-11-15T00:41:00Z</dcterms:created>
  <dcterms:modified xsi:type="dcterms:W3CDTF">2020-01-09T02:14:00Z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